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0001112668</w:t>
            </w: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835"/>
        </w:trPr>
        <w:tc>
          <w:tcPr>
            <w:tcW w:w="67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6"/>
              </w:rPr>
              <w:t>APPLIED MATERIALS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000-06920</w:t>
            </w:r>
          </w:p>
        </w:tc>
      </w:tr>
      <w:tr>
        <w:trPr>
          <w:trHeight w:val="258"/>
        </w:trPr>
        <w:tc>
          <w:tcPr>
            <w:tcW w:w="30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3050 BOWERS AVENUE,</w:t>
            </w:r>
          </w:p>
        </w:tc>
      </w:tr>
      <w:tr>
        <w:trPr>
          <w:trHeight w:val="243"/>
        </w:trPr>
        <w:tc>
          <w:tcPr>
            <w:tcW w:w="30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58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P.O. BOX 58039</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40" w:type="dxa"/>
            <w:vAlign w:val="bottom"/>
          </w:tcPr>
          <w:p>
            <w:pPr>
              <w:spacing w:after="0"/>
              <w:rPr>
                <w:sz w:val="21"/>
                <w:szCs w:val="21"/>
                <w:color w:val="auto"/>
              </w:rPr>
            </w:pPr>
          </w:p>
        </w:tc>
        <w:tc>
          <w:tcPr>
            <w:tcW w:w="358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SANTA CLARA</w:t>
            </w:r>
          </w:p>
        </w:tc>
      </w:tr>
      <w:tr>
        <w:trPr>
          <w:trHeight w:val="243"/>
        </w:trPr>
        <w:tc>
          <w:tcPr>
            <w:tcW w:w="30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58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95052-8039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4 0 8 7 2 7 5 5 5 5</w:t>
            </w:r>
          </w:p>
        </w:tc>
      </w:tr>
      <w:tr>
        <w:trPr>
          <w:trHeight w:val="29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BRUNER JUDY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Investments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245 Summer St,</w:t>
            </w:r>
          </w:p>
        </w:tc>
        <w:tc>
          <w:tcPr>
            <w:tcW w:w="1300" w:type="dxa"/>
            <w:vAlign w:val="bottom"/>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1128</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510984.00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Boston  MA  02210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793959430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02/28/2025 Stock Award</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1128</w:t>
      </w:r>
      <w:r>
        <w:rPr>
          <w:sz w:val="20"/>
          <w:szCs w:val="20"/>
          <w:color w:val="auto"/>
        </w:rPr>
        <w:tab/>
      </w:r>
      <w:r>
        <w:rPr>
          <w:rFonts w:ascii="Times New Roman" w:cs="Times New Roman" w:eastAsia="Times New Roman" w:hAnsi="Times New Roman"/>
          <w:sz w:val="21"/>
          <w:szCs w:val="21"/>
          <w:color w:val="auto"/>
        </w:rPr>
        <w:t>02/28/2025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05/26/2026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70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Jason Coleman as a duly authorized representative of National Financial Services LLC, as attorney-in-fact for</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3"/>
                <w:szCs w:val="13"/>
                <w:color w:val="auto"/>
              </w:rPr>
            </w:pPr>
          </w:p>
        </w:tc>
        <w:tc>
          <w:tcPr>
            <w:tcW w:w="97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Judy Bruner</w:t>
            </w: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9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2026-05-26T14:24:25Z</dcterms:created>
  <dcterms:modified xsi:type="dcterms:W3CDTF">2026-05-26T14:24:25Z</dcterms:modified>
</cp:coreProperties>
</file>