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1237572.xml.htm"/>
      <w:bookmarkStart w:id="1" w:name="kswkform4_179123757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1"/>
        <w:gridCol w:w="3063"/>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Sanders Adam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APPLIED MATERIALS,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3050 BOWERS AVE, PO BOX 58039, M/S 5030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SANTA CLARA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95054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APPLIED MATERIALS INC /DE</w:t>
              </w:r>
            </w:hyperlink>
            <w:r>
              <w:rPr/>
              <w:t xml:space="preserve"> [ </w:t>
            </w:r>
            <w:r>
              <w:rPr>
                <w:rFonts w:ascii="Times;serif" w:hAnsi="Times;serif"/>
                <w:color w:val="0000FF"/>
                <w:sz w:val="24"/>
                <w:shd w:fill="FFFFFF" w:val="clear"/>
              </w:rPr>
              <w:t>AMAT</w:t>
            </w:r>
            <w:r>
              <w:rPr/>
              <w:t xml:space="preserve"> ] </w:t>
              <w:br/>
            </w:r>
            <w:r>
              <w:rPr>
                <w:rFonts w:ascii="arial;helvetica;sans-serif" w:hAnsi="arial;helvetica;sans-serif"/>
                <w:sz w:val="20"/>
              </w:rPr>
              <w:t>Foreign Trading Symbol</w:t>
            </w:r>
          </w:p>
        </w:tc>
        <w:tc>
          <w:tcPr>
            <w:tcW w:w="306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1"/>
            </w:tblGrid>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3"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Corp. Controller &amp; CAO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10/01/2026</w:t>
            </w:r>
          </w:p>
        </w:tc>
        <w:tc>
          <w:tcPr>
            <w:tcW w:w="306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1"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3"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3"/>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99"/>
        <w:gridCol w:w="347"/>
        <w:gridCol w:w="798"/>
        <w:gridCol w:w="451"/>
        <w:gridCol w:w="923"/>
        <w:gridCol w:w="1156"/>
        <w:gridCol w:w="993"/>
        <w:gridCol w:w="92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269</w:t>
            </w:r>
            <w:r>
              <w:rPr>
                <w:rFonts w:ascii="Times;serif" w:hAnsi="Times;serif"/>
                <w:color w:val="008000"/>
                <w:position w:val="7"/>
                <w:sz w:val="16"/>
                <w:sz w:val="20"/>
                <w:shd w:fill="FFFFFF" w:val="clear"/>
              </w:rPr>
              <w:t>(1)</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529.3</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3,906</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10/02/2026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725</w:t>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544.562</w:t>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3,181</w:t>
            </w:r>
            <w:r>
              <w:rPr>
                <w:rFonts w:ascii="Times;serif" w:hAnsi="Times;serif"/>
                <w:color w:val="008000"/>
                <w:position w:val="7"/>
                <w:sz w:val="16"/>
                <w:sz w:val="20"/>
                <w:shd w:fill="FFFFFF" w:val="clear"/>
              </w:rPr>
              <w:t>(2)</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number of shares that were automatically withheld upon vesting of restricted stock units to cover tax withholding obligations in a transaction exempt under Rule 16b-3.</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Number of shares includes 3,010 restricted stock units previously reported that in the future will be converted on a one-for-one basis into shares of Applied Materials, Inc. common stock upon vesting, which vesting is scheduled to occur in installments in January of 2027 through January of 2030 (all vesting is subject to continued employment through each applicable vesting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Brendan Christian,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14019" TargetMode="External"/><Relationship Id="rId5" Type="http://schemas.openxmlformats.org/officeDocument/2006/relationships/hyperlink" Target="http://www.sec.gov/cgi-bin/browse-edgar?action=getcompany&amp;CIK=000000695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670</Words>
  <Characters>3645</Characters>
  <CharactersWithSpaces>4237</CharactersWithSpaces>
  <Paragraphs>106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